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5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17 марта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ставления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49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на торгах»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 - Предоставление земельных участков на торгах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индивидуальным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6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муниципальной собственности (государственная собственность на которые не разграничена) на торгах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на торгах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Промежуточным результатом предоставления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об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настоящему административному регламенту - образец 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решение об отказе в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участка)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</w:t>
      </w:r>
      <w:r>
        <w:rPr>
          <w:rFonts w:ascii="Times New Roman" w:hAnsi="Times New Roman" w:cs="Times New Roman"/>
          <w:sz w:val="28"/>
          <w:szCs w:val="28"/>
        </w:rPr>
        <w:t xml:space="preserve"> решение о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3);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</w:t>
      </w:r>
      <w:r>
        <w:rPr>
          <w:rFonts w:ascii="Times New Roman" w:hAnsi="Times New Roman" w:cs="Times New Roman"/>
          <w:sz w:val="28"/>
          <w:szCs w:val="28"/>
        </w:rPr>
        <w:t xml:space="preserve"> решение об отказе в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5).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подачи заявления об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аренды или купли-продажи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30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</w:pPr>
      <w:r>
        <w:rPr>
          <w:sz w:val="28"/>
          <w:szCs w:val="28"/>
        </w:rPr>
        <w:t xml:space="preserve">- в случае подачи заявления об утверждении с</w:t>
      </w:r>
      <w:r>
        <w:rPr>
          <w:sz w:val="28"/>
          <w:szCs w:val="28"/>
        </w:rPr>
        <w:t xml:space="preserve">хемы расположения земельного участка либо об отказе в утверждении схемы расположения земельного участка срок принятия решения об утверждении схемы расположения земельного участка составляет не более 20 календарных дней со дня регистрации заявления в ОМСУ. </w:t>
      </w:r>
      <w:r/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Федеральная государственная информационная система «Единая система межведомственного электронного взаимодействия»  (СМЭВ),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2.10.3.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результатов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5"/>
          <w:szCs w:val="25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2.10.4.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выразил письменно желание получить запрашиваемые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 лично,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редставителю несовершеннолетнего.</w:t>
      </w:r>
      <w:r>
        <w:rPr>
          <w:rFonts w:ascii="Times New Roman" w:hAnsi="Times New Roman" w:cs="Times New Roman"/>
          <w:sz w:val="25"/>
          <w:szCs w:val="25"/>
          <w:highlight w:val="white"/>
        </w:rPr>
        <w:t xml:space="preserve"> </w:t>
      </w:r>
      <w:r>
        <w:rPr>
          <w:rFonts w:ascii="Times New Roman" w:hAnsi="Times New Roman" w:cs="Times New Roman"/>
          <w:sz w:val="25"/>
          <w:szCs w:val="25"/>
          <w:highlight w:val="white"/>
        </w:rPr>
      </w:r>
      <w:r>
        <w:rPr>
          <w:rFonts w:ascii="Times New Roman" w:hAnsi="Times New Roman" w:cs="Times New Roman"/>
          <w:sz w:val="25"/>
          <w:szCs w:val="25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снований для приостановления предоставления муниципальной услуги приведен в приложении к настоящему регламенту (таблица № 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 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</w:t>
      </w:r>
      <w:r>
        <w:rPr>
          <w:rFonts w:ascii="Times New Roman" w:hAnsi="Times New Roman" w:cs="Times New Roman"/>
          <w:sz w:val="28"/>
          <w:szCs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7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8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9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0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2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2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таблицей 3</w:t>
      </w:r>
      <w:r>
        <w:rPr>
          <w:rFonts w:ascii="Times New Roman" w:hAnsi="Times New Roman" w:cs="Times New Roman"/>
          <w:sz w:val="28"/>
          <w:szCs w:val="28"/>
        </w:rPr>
        <w:t xml:space="preserve"> регламента, работник ОМСУ, ответственный за обработку входящ</w:t>
      </w:r>
      <w:r>
        <w:rPr>
          <w:rFonts w:ascii="Times New Roman" w:hAnsi="Times New Roman" w:cs="Times New Roman"/>
          <w:sz w:val="28"/>
          <w:szCs w:val="28"/>
        </w:rPr>
        <w:t xml:space="preserve">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  – в день поступления запроса или на следующий рабочий </w:t>
      </w:r>
      <w:r>
        <w:rPr>
          <w:rFonts w:ascii="Times New Roman" w:hAnsi="Times New Roman" w:cs="Times New Roman"/>
          <w:sz w:val="28"/>
          <w:szCs w:val="28"/>
        </w:rPr>
        <w:t xml:space="preserve">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службу государственной регистрации, кадастра и картографии (</w:t>
      </w:r>
      <w:r>
        <w:rPr>
          <w:rFonts w:ascii="Times New Roman" w:hAnsi="Times New Roman" w:cs="Times New Roman"/>
          <w:sz w:val="28"/>
          <w:szCs w:val="28"/>
        </w:rPr>
        <w:t xml:space="preserve">Росреестр)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сведения, удостоверяющие право заявителя на проведение работ по геологическому изучению недр;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нформация 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</w:r>
      <w:r>
        <w:rPr>
          <w:rFonts w:ascii="Times New Roman" w:hAnsi="Times New Roman" w:cs="Times New Roman"/>
          <w:sz w:val="28"/>
          <w:szCs w:val="28"/>
        </w:rPr>
        <w:t xml:space="preserve"> (ОМСУ на территории которого расположен земельный участок);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сведения из Федеральной государственной информационной системы территориального планирования (Министерство экономического развития Российской Федерации);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согласование схемы расположения земельного участка от органа исполнительной власти субъекта Российской Федерации, уполномочен</w:t>
      </w:r>
      <w:r>
        <w:rPr>
          <w:rFonts w:ascii="Times New Roman" w:hAnsi="Times New Roman" w:cs="Times New Roman"/>
          <w:sz w:val="28"/>
          <w:szCs w:val="28"/>
        </w:rPr>
        <w:t xml:space="preserve">ного в области лесных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Приостановление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принятия решения о приостановлении предоставления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3.5.2. </w:t>
      </w:r>
      <w:r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приостановлении рассмотрения поданного заявления - 1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день со дня получения сведений о наличии ранее направленной или представленной другим лицом схемы расположения земельного участка.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рассмотрения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о приостановлении рассмотрения заявления об утверждении схемы расположения земельного участка  направляется в личный кабинет Заявителя на ЕПГУ не позднее первого рабочего дня, следующего за днем принятия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принятия решения об отказе в утверждении ранее направленной или представленной другим лицом схемы расположения земельного участка, сроки рассмотрения поданного заявления возобновляются со дня, следующего за днем принятия указанного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.2. Срок </w:t>
      </w:r>
      <w:r>
        <w:rPr>
          <w:rFonts w:ascii="Times New Roman" w:hAnsi="Times New Roman" w:cs="Times New Roman"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со дня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/отказе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пребывания,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993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ЕП</w:t>
      </w:r>
      <w:r>
        <w:rPr>
          <w:rFonts w:eastAsiaTheme="minorHAnsi"/>
          <w:sz w:val="28"/>
          <w:szCs w:val="28"/>
          <w:lang w:eastAsia="en-US"/>
        </w:rPr>
        <w:t xml:space="preserve">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и муниципальных услуг (функций)</w:t>
      </w:r>
      <w:r>
        <w:rPr>
          <w:rFonts w:eastAsiaTheme="minorHAnsi"/>
          <w:sz w:val="28"/>
          <w:szCs w:val="28"/>
          <w:lang w:eastAsia="en-US"/>
        </w:rPr>
        <w:t xml:space="preserve">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П(</w:t>
      </w:r>
      <w:r>
        <w:rPr>
          <w:rFonts w:eastAsiaTheme="minorHAnsi"/>
          <w:sz w:val="28"/>
          <w:szCs w:val="28"/>
          <w:lang w:eastAsia="en-US"/>
        </w:rPr>
        <w:t xml:space="preserve">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ЕПГУ  – документы подаются посредством Единого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</w:t>
      </w:r>
      <w:r>
        <w:rPr>
          <w:rFonts w:eastAsiaTheme="minorHAnsi"/>
          <w:sz w:val="28"/>
          <w:szCs w:val="28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</w:t>
      </w:r>
      <w:r>
        <w:rPr>
          <w:rFonts w:eastAsiaTheme="minorHAnsi"/>
          <w:sz w:val="28"/>
          <w:szCs w:val="28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rFonts w:eastAsiaTheme="minorHAnsi"/>
          <w:sz w:val="28"/>
          <w:szCs w:val="28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614"/>
        <w:gridCol w:w="5953"/>
        <w:gridCol w:w="5954"/>
      </w:tblGrid>
      <w:tr>
        <w:tblPrEx/>
        <w:trPr/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W w:w="11907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муниципальной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 если требуется утверждение схемы расположения земельного участка)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утверждение расположения земельного участка не требуется)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1080"/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/>
      <w:bookmarkStart w:id="1" w:name="Par441"/>
      <w:r/>
      <w:bookmarkEnd w:id="1"/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</w:t>
      </w:r>
      <w:r>
        <w:rPr>
          <w:rFonts w:eastAsiaTheme="minorHAnsi"/>
          <w:b/>
          <w:sz w:val="28"/>
          <w:szCs w:val="28"/>
          <w:lang w:eastAsia="en-US"/>
        </w:rPr>
        <w:t xml:space="preserve">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в случае если требуется утверждение схемы расположения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(приложение к регламенту – образец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 если утверждение схемы расположения земельного участка не требуется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ЭП,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личность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>
          <w:trHeight w:val="799"/>
        </w:trPr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пред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ставителя юридического лица,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индивидуального предпринимателя,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физического лица,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ципальной услуги (тип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 специально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уполномоченным должностным лицом местного самоуправления муниципального района (в случае если в поселении или расположенном на межселенной террит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нотариальной; доверенность в простой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письменной форме);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Схема расположения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землепользователей, землевладельцев, арендаторов на образование земельных участков;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ЭП,</w:t>
            </w:r>
            <w:r>
              <w:t xml:space="preserve">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color w:val="000000" w:themeColor="text1"/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залогодержателей исходных земельных участков.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ыписка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венного реестра юридических лиц;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индивидуальных предпринимателей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объекте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недвижимости (ЕГРН);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Сведения, удостоверяющие право заявителя на проведение работ по геологическому изучению недр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Информация </w:t>
            </w:r>
            <w:r>
              <w:rPr>
                <w:sz w:val="28"/>
                <w:szCs w:val="28"/>
              </w:rPr>
              <w:t xml:space="preserve">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из Федеральной государственной информационной системы территориального планирования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Согласование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46"/>
        <w:gridCol w:w="9498"/>
        <w:gridCol w:w="4394"/>
      </w:tblGrid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недействительны/указанные в заявлении сведения недостоверны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представленные документы утратили силу на момент обращения за услугой;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 в соответствии с регламентом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(Образец 6)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ентах для предоставления услуги.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для приостановления предоставления муниципальной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 на момент поступления в ОМСУ заявления об утверждении схемы расположения земельного участка, на рассмотрении ОМСУ находится представленная ранее другим лицом схема расположения земельного участка и местоположение земельных участков, образование которых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предусмотрено этими схемами, частично или полностью совпадает.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.1.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b/>
                <w:sz w:val="28"/>
                <w:szCs w:val="28"/>
                <w:u w:val="single"/>
              </w:rPr>
              <w:t xml:space="preserve">промежуточного </w:t>
            </w:r>
            <w:r>
              <w:rPr>
                <w:sz w:val="28"/>
                <w:szCs w:val="28"/>
              </w:rPr>
              <w:t xml:space="preserve">результата муниципальной услуги</w:t>
            </w:r>
            <w:r>
              <w:rPr>
                <w:sz w:val="28"/>
                <w:szCs w:val="28"/>
              </w:rPr>
              <w:t xml:space="preserve"> (подпункт а) пункта 2.3 регламента)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1.1.1.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12 статьи 11.10 Земельного кодекса Российской Федерации (далее – ЗК РФ) схема расположения земельного участка не соответствует по форме, формату или требованиям к ее подготовке, которые установлены Приказом Росреестра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/0148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не представлено в письменной форме согласие лиц, указанных в пункте 4 статьи 11.2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получен отказ федер</w:t>
            </w:r>
            <w:r>
              <w:rPr>
                <w:sz w:val="28"/>
                <w:szCs w:val="28"/>
              </w:rPr>
              <w:t xml:space="preserve">ального органа исполнительной власти (его территориального органа)/органа исполнительной власти на основании отраслевого законодательства в согласовании документации (условий и др.), в случае если указанное согласование требуется для предоставления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пунктами 2-6 пункта 16 статьи 11.10 ЗК РФ: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или частичное совпадение местоположения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 проведена с нарушением требований к образуемым земельным участкам, предусмотренных в статье 11.9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несоответствие схемы расположения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жевания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соответствии с подпунктами 5 - 9, 13 - 19 пункта 8 статьи 39.11 ЗК РФ: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eastAsia="Times New Roman" w:cs="Times New Roman"/>
                <w:color w:val="000000"/>
                <w:sz w:val="30"/>
                <w:highlight w:val="white"/>
              </w:rPr>
              <w:t xml:space="preserve">в отношении земельного участка 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целям использования земельного участка, указанным</w:t>
            </w:r>
            <w:r>
              <w:rPr>
                <w:rFonts w:ascii="Times New Roman" w:hAnsi="Times New Roman" w:eastAsia="Times New Roman" w:cs="Times New Roman"/>
                <w:color w:val="000000"/>
                <w:sz w:val="30"/>
                <w:highlight w:val="white"/>
              </w:rPr>
              <w:t xml:space="preserve"> в заявлении о проведении аукциона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не отнесен к определенной категории земель;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</w:t>
            </w:r>
            <w:r>
              <w:rPr>
                <w:rFonts w:ascii="Times New Roman" w:hAnsi="Times New Roman" w:eastAsia="Times New Roman" w:cs="Times New Roman"/>
                <w:color w:val="000000"/>
                <w:sz w:val="30"/>
                <w:highlight w:val="white"/>
              </w:rPr>
              <w:t xml:space="preserve">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в отношении земельного участка поступило заявление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является земельным участком общего пользования или расположен в границах земель общего пользования, территории общего пользования;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результата муниципальной услуги (подпункт в) пункта 2.3 регламента):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1Б-3Б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8 статьи 39.11 ЗК РФ границы земельного участка подлежат уточнению в соответствии с требованиями Федерального закона «О государственной регистрации недвижимости»;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участка, указанным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не отнесен к определенной категории земель;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земельный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ограничен в обороте, за исключением случая проведения аукциона на право заключения договора аренды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к.1)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о) в отношении земельного участка поступило заявление о предварительно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п) земельный участок является земельным участком общего пользования или расположен в границах земель общего пользования, территории общего пользования;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 на таком земельном участке, аварийным и подлежащим сносу или реконструкции;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с) на земельный участок не зарегистрировано право государственной или муниципальной собственности, за исключением случаев, если такой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образован из земель или земельного участка, государственная собственность на которые не разграничена;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т) в отношении земельного участка в установленном законодательством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Федерации порядке не определены 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земельного участка отсутствует градостроительный план земельного участка,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ф) в соответствии с пунктом 10 статьи 39.11 ЗК РФ с заявлением о проведении аукциона в отношении земельного участка, включенного в перечень государственного имущества или перечень муниципального имущест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ва, предусмотренные частью 4 статьи 18 Федерального закона от 24.07.2007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не может оказываться поддержка в соответствии с частью 3 статьи 14 указанного Федерального закона.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</w:pPr>
      <w:r/>
      <w:bookmarkStart w:id="2" w:name="P612"/>
      <w:r/>
      <w:bookmarkEnd w:id="2"/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877"/>
        <w:gridCol w:w="3194"/>
        <w:gridCol w:w="3500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решения об утверждении схемы расположения земельного участка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00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/>
          </w:p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т_________ №_________</w:t>
            </w:r>
            <w:r/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б утверждении схемы расположения земельного участка (земельных участков) на кадастровом плане территории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___________№ ___________ (</w:t>
            </w:r>
            <w:r>
              <w:t xml:space="preserve">Заявитель</w:t>
            </w:r>
            <w: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2. </w:t>
            </w:r>
            <w: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3. Срок действия настоящего решения составляет два года.</w:t>
            </w:r>
            <w:r/>
          </w:p>
        </w:tc>
      </w:tr>
    </w:tbl>
    <w:p>
      <w:pPr>
        <w:jc w:val="both"/>
      </w:pPr>
      <w:r/>
      <w:r/>
    </w:p>
    <w:p>
      <w:pPr>
        <w:jc w:val="both"/>
      </w:pPr>
      <w:r>
        <w:t xml:space="preserve">Должность уполномоченного лица                                           Ф.И.О. уполномоченного лица</w:t>
      </w:r>
      <w:r/>
    </w:p>
    <w:p>
      <w:pPr>
        <w:jc w:val="both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Style w:val="94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/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От___________№____________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 № ___________ (</w:t>
            </w:r>
            <w:r>
              <w:t xml:space="preserve">Заявитель</w:t>
            </w:r>
            <w: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___________. </w:t>
            </w:r>
            <w:r/>
          </w:p>
          <w:p>
            <w:pPr>
              <w:spacing w:line="276" w:lineRule="auto"/>
            </w:pPr>
            <w:r>
              <w:t xml:space="preserve">Разъяснение причин отказа: ___________. 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Дополнительно информируем: __________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Должность уполномоченного лица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Ф.И.О. уполномоченного лица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sectPr>
          <w:headerReference w:type="default" r:id="rId10"/>
          <w:footerReference w:type="default" r:id="rId11"/>
          <w:footerReference w:type="first" r:id="rId12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3331"/>
        <w:gridCol w:w="3332"/>
        <w:gridCol w:w="2908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Образец 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center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b/>
              </w:rPr>
              <w:t xml:space="preserve">Форма решения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физического лица и адрес проживания / наименование организации и ИНН)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представителя заявителя и реквизиты доверенности)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Контактная информация: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тел. 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эл. почта 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Решение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 xml:space="preserve">от ____________ №____________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firstLine="851"/>
              <w:jc w:val="both"/>
            </w:pPr>
            <w:r/>
            <w:r/>
          </w:p>
          <w:p>
            <w:pPr>
              <w:ind w:firstLine="851"/>
              <w:jc w:val="both"/>
            </w:pPr>
            <w:r>
              <w:t xml:space="preserve">На Ваше обращение </w:t>
            </w:r>
            <w:r>
              <w:t xml:space="preserve">от</w:t>
            </w:r>
            <w:r>
              <w:t xml:space="preserve"> ___________ № __________ Администрация _______________ сообщает. Испрашиваемый Вами земельный участок с кадастровым номером __________, площадью ______ </w:t>
            </w:r>
            <w:r>
              <w:t xml:space="preserve">кв</w:t>
            </w:r>
            <w:r>
              <w:t xml:space="preserve">.м</w:t>
            </w:r>
            <w:r>
              <w:t xml:space="preserve">, расположенный по адресу: ____________, категория земель __________________, вид разрешенного использования __________________, будет реализован на торга</w:t>
            </w:r>
            <w:r>
              <w:t xml:space="preserve">х, проводимых в форме аукциона по продаже (права аренды/права собственности). Дата окончания приема заявок _______________, _______________, дата аукциона ____________. Для участия в аукционе Вам необходимо подать соответствующую заявку. Место приема/подач</w:t>
            </w:r>
            <w:r>
              <w:t xml:space="preserve">и заявок _________________. Организатор торгов ______________, начальная цена __________________, шаг аукциона ________________, размер задатка _________________, порядок внесения и возврата задатка _____________, дополнительная информация _______________.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1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tbl>
      <w:tblPr>
        <w:tblStyle w:val="950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jc w:val="right"/>
        <w:sectPr>
          <w:footerReference w:type="first" r:id="rId13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физического лица и адрес проживания / наименование организации и ИНН)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представителя заявителя и реквизиты доверенности)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Контактная информация: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тел. 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эл. почта 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 xml:space="preserve">УВЕДОМЛЕНИЕ</w:t>
      </w:r>
      <w:r>
        <w:rPr>
          <w:rFonts w:eastAsiaTheme="minorHAnsi"/>
          <w:strike/>
          <w:lang w:eastAsia="en-US"/>
        </w:rPr>
      </w:r>
      <w:r>
        <w:rPr>
          <w:rFonts w:eastAsiaTheme="minorHAnsi"/>
          <w:strike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 xml:space="preserve">для предоставления муниципальной услуги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Настоящим подтверждается, что при приеме документов, необходимых для предоставления муниципальной услуги: </w:t>
      </w:r>
      <w:r>
        <w:t xml:space="preserve">«Предоставление земельных участков государственной или муниципальной собственности, на торгах» </w:t>
      </w:r>
      <w:r>
        <w:rPr>
          <w:rFonts w:eastAsiaTheme="minorHAnsi"/>
          <w:lang w:eastAsia="en-US"/>
        </w:rPr>
        <w:t xml:space="preserve">были выявлены следующие основания для отказа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(указываются основания для отказа в приеме документов, предусмотренные пунктом 2.9 административного регламента)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получения услуги заявителю необходимо представить следующие документы: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spacing w:befor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(указывается перечень документов в случае, если основанием для отказа является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представление неполного комплекта документов)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       _______________     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М.П.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Подпись заявителя, подтверждающая получение решения об отказе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 xml:space="preserve">__________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ind w:firstLine="708"/>
        <w:spacing w:after="200" w:line="276" w:lineRule="auto"/>
        <w:rPr>
          <w:rFonts w:eastAsiaTheme="minorHAnsi"/>
        </w:rPr>
      </w:pPr>
      <w:r>
        <w:rPr>
          <w:rFonts w:eastAsiaTheme="minorHAnsi"/>
        </w:rPr>
        <w:t xml:space="preserve"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  <w:r>
        <w:rPr>
          <w:rFonts w:eastAsiaTheme="minorHAnsi"/>
        </w:rPr>
      </w:r>
      <w:r>
        <w:rPr>
          <w:rFonts w:eastAsiaTheme="minorHAnsi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5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p>
      <w:pPr>
        <w:jc w:val="center"/>
        <w:widowControl w:val="off"/>
      </w:pPr>
      <w:r>
        <w:t xml:space="preserve">РЕШЕНИЕ</w:t>
      </w:r>
      <w:r/>
    </w:p>
    <w:p>
      <w:pPr>
        <w:jc w:val="center"/>
        <w:widowControl w:val="off"/>
      </w:pPr>
      <w:r>
        <w:t xml:space="preserve">об отказе в предоставлении муниципальной услуги</w:t>
      </w:r>
      <w:r/>
    </w:p>
    <w:p>
      <w:pPr>
        <w:jc w:val="center"/>
        <w:widowControl w:val="off"/>
      </w:pPr>
      <w:r>
        <w:t xml:space="preserve">от ___________№_______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 xml:space="preserve">муниципальной услуги: «</w:t>
            </w:r>
            <w:r>
              <w:t xml:space="preserve">Предоставление земельных участков государственной или муниципальной собственности, на торгах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(указываются наименование основания</w:t>
            </w:r>
            <w:r>
              <w:t xml:space="preserve"> отказа в соответствии с таблицей 3 </w:t>
            </w:r>
            <w:r>
              <w:t xml:space="preserve">регламента и разъяснение причин отказа в предоставлении муниципальной услуги)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c заявлением о предоставлении услуги после устранения указанных нарушений. 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r>
        <w:br w:type="page" w:clear="all"/>
      </w:r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17"/>
        <w:gridCol w:w="2264"/>
        <w:gridCol w:w="1114"/>
        <w:gridCol w:w="1560"/>
        <w:gridCol w:w="38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Образец 6</w:t>
            </w:r>
            <w:r/>
          </w:p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95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76" w:type="dxa"/>
            <w:textDirection w:val="lrTb"/>
            <w:noWrap w:val="false"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От___________________________________                                     _____</w:t>
            </w:r>
            <w:r>
              <w:rPr>
                <w:b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sz w:val="20"/>
                <w:szCs w:val="20"/>
              </w:rPr>
              <w:t xml:space="preserve">(для юридических лиц - полное название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/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«__» __________ 20___ г.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</w:pPr>
            <w:r>
              <w:t xml:space="preserve">Цель использования земельного участка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заявитель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2. Сведения о заявителе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заявитель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t xml:space="preserve">2.1.1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3. Сведения по услуге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 результате чего образуется земельный участок? (Раздел/Объединение)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 заявителя на земельный участок зарегистрировано в ЕГРН?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Сколько землепользователей у исходного земельного участка?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Исходный земельный участок находится в залоге?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4. Сведения о земельном участк</w:t>
            </w:r>
            <w:r>
              <w:rPr>
                <w:b/>
              </w:rPr>
              <w:t xml:space="preserve">е(</w:t>
            </w:r>
            <w:r>
              <w:rPr>
                <w:b/>
              </w:rPr>
              <w:t xml:space="preserve">-ах)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5. Прикладываемые документы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№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документа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прикладываемого документа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Документ, подтверждающий полномочия представителя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>
          <w:trHeight w:val="1257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Схема расположения земельного участка или земельных участков на кадастровом плане территории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3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Правоустанавливающий документ на объект недвижимости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4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залогодержателей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землепользователей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Результат предоставления услуги прошу: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направить в форме электронного документа в Личный кабинет на ЕПГУ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i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                                  _________</w:t>
            </w:r>
            <w:r/>
          </w:p>
          <w:p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(последнее - 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Дата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--------------------------------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&lt;*&gt; Адрес МФЦ указывается при подаче документов посредством ЕПГУ.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sectPr>
      <w:footerReference w:type="default" r:id="rId14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7"/>
      </w:pPr>
      <w:r>
        <w:rPr>
          <w:rStyle w:val="949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80502724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27"/>
    <w:next w:val="927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8"/>
    <w:link w:val="755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27"/>
    <w:next w:val="927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basedOn w:val="928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28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28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28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28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28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28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contextualSpacing/>
      <w:ind w:left="720"/>
    </w:p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3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928"/>
    <w:link w:val="785"/>
    <w:uiPriority w:val="35"/>
    <w:rPr>
      <w:b/>
      <w:bCs/>
      <w:color w:val="4f81bd" w:themeColor="accent1"/>
      <w:sz w:val="18"/>
      <w:szCs w:val="18"/>
    </w:rPr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7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2" w:customStyle="1">
    <w:name w:val="Верхний колонтитул Знак"/>
    <w:basedOn w:val="928"/>
    <w:link w:val="931"/>
    <w:uiPriority w:val="99"/>
  </w:style>
  <w:style w:type="paragraph" w:styleId="933">
    <w:name w:val="Footer"/>
    <w:basedOn w:val="927"/>
    <w:link w:val="93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4" w:customStyle="1">
    <w:name w:val="Нижний колонтитул Знак"/>
    <w:basedOn w:val="928"/>
    <w:link w:val="933"/>
    <w:uiPriority w:val="99"/>
  </w:style>
  <w:style w:type="paragraph" w:styleId="935" w:customStyle="1">
    <w:name w:val="ConsPlusNormal"/>
    <w:link w:val="946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7">
    <w:name w:val="Hyperlink"/>
    <w:basedOn w:val="928"/>
    <w:uiPriority w:val="99"/>
    <w:unhideWhenUsed/>
    <w:rPr>
      <w:color w:val="0000ff" w:themeColor="hyperlink"/>
      <w:u w:val="single"/>
    </w:rPr>
  </w:style>
  <w:style w:type="character" w:styleId="938">
    <w:name w:val="annotation reference"/>
    <w:basedOn w:val="928"/>
    <w:uiPriority w:val="99"/>
    <w:semiHidden/>
    <w:unhideWhenUsed/>
    <w:rPr>
      <w:sz w:val="16"/>
      <w:szCs w:val="16"/>
    </w:rPr>
  </w:style>
  <w:style w:type="paragraph" w:styleId="939">
    <w:name w:val="annotation text"/>
    <w:basedOn w:val="927"/>
    <w:link w:val="94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40" w:customStyle="1">
    <w:name w:val="Текст примечания Знак"/>
    <w:basedOn w:val="928"/>
    <w:link w:val="939"/>
    <w:uiPriority w:val="99"/>
    <w:semiHidden/>
    <w:rPr>
      <w:sz w:val="20"/>
      <w:szCs w:val="20"/>
    </w:rPr>
  </w:style>
  <w:style w:type="paragraph" w:styleId="941">
    <w:name w:val="annotation subject"/>
    <w:basedOn w:val="939"/>
    <w:next w:val="939"/>
    <w:link w:val="942"/>
    <w:uiPriority w:val="99"/>
    <w:semiHidden/>
    <w:unhideWhenUsed/>
    <w:rPr>
      <w:b/>
      <w:bCs/>
    </w:rPr>
  </w:style>
  <w:style w:type="character" w:styleId="942" w:customStyle="1">
    <w:name w:val="Тема примечания Знак"/>
    <w:basedOn w:val="940"/>
    <w:link w:val="941"/>
    <w:uiPriority w:val="99"/>
    <w:semiHidden/>
    <w:rPr>
      <w:b/>
      <w:bCs/>
      <w:sz w:val="20"/>
      <w:szCs w:val="20"/>
    </w:rPr>
  </w:style>
  <w:style w:type="paragraph" w:styleId="943">
    <w:name w:val="Balloon Text"/>
    <w:basedOn w:val="927"/>
    <w:link w:val="944"/>
    <w:uiPriority w:val="99"/>
    <w:semiHidden/>
    <w:unhideWhenUsed/>
    <w:rPr>
      <w:rFonts w:ascii="Tahoma" w:hAnsi="Tahoma" w:cs="Tahoma"/>
      <w:sz w:val="16"/>
      <w:szCs w:val="16"/>
    </w:rPr>
  </w:style>
  <w:style w:type="character" w:styleId="944" w:customStyle="1">
    <w:name w:val="Текст выноски Знак"/>
    <w:basedOn w:val="928"/>
    <w:link w:val="94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45">
    <w:name w:val="Table Grid"/>
    <w:basedOn w:val="92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6" w:customStyle="1">
    <w:name w:val="ConsPlusNormal Знак"/>
    <w:link w:val="935"/>
    <w:rPr>
      <w:rFonts w:ascii="Calibri" w:hAnsi="Calibri" w:eastAsia="Times New Roman" w:cs="Calibri"/>
      <w:szCs w:val="20"/>
      <w:lang w:eastAsia="ru-RU"/>
    </w:rPr>
  </w:style>
  <w:style w:type="paragraph" w:styleId="947">
    <w:name w:val="footnote text"/>
    <w:basedOn w:val="927"/>
    <w:link w:val="948"/>
    <w:uiPriority w:val="99"/>
    <w:semiHidden/>
    <w:unhideWhenUsed/>
    <w:rPr>
      <w:sz w:val="20"/>
      <w:szCs w:val="20"/>
    </w:rPr>
  </w:style>
  <w:style w:type="character" w:styleId="948" w:customStyle="1">
    <w:name w:val="Текст сноски Знак"/>
    <w:basedOn w:val="928"/>
    <w:link w:val="94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9">
    <w:name w:val="footnote reference"/>
    <w:basedOn w:val="928"/>
    <w:uiPriority w:val="99"/>
    <w:semiHidden/>
    <w:unhideWhenUsed/>
    <w:rPr>
      <w:vertAlign w:val="superscript"/>
    </w:rPr>
  </w:style>
  <w:style w:type="table" w:styleId="950" w:customStyle="1">
    <w:name w:val="Сетка таблицы1"/>
    <w:basedOn w:val="929"/>
    <w:next w:val="945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customXml" Target="../customXml/item1.xml" /><Relationship Id="rId16" Type="http://schemas.openxmlformats.org/officeDocument/2006/relationships/hyperlink" Target="https://docs.cntd.ru/document/902228011#A8I0NL" TargetMode="External"/><Relationship Id="rId17" Type="http://schemas.openxmlformats.org/officeDocument/2006/relationships/hyperlink" Target="https://login.consultant.ru/link/?req=doc&amp;base=SPB&amp;n=316702&amp;dst=101254" TargetMode="External"/><Relationship Id="rId18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LAW&amp;n=494999&amp;dst=100243" TargetMode="External"/><Relationship Id="rId21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B5AC-13C1-4380-8D64-0FEB19C1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29</cp:revision>
  <dcterms:created xsi:type="dcterms:W3CDTF">2025-10-07T15:06:00Z</dcterms:created>
  <dcterms:modified xsi:type="dcterms:W3CDTF">2026-03-24T14:51:45Z</dcterms:modified>
</cp:coreProperties>
</file>